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er"/>
        <w:tabs>
          <w:tab w:val="clear" w:pos="4320"/>
          <w:tab w:val="clear" w:pos="8640"/>
        </w:tabs>
      </w:pPr>
    </w:p>
    <w:p>
      <w:pPr>
        <w:pStyle w:val="header"/>
        <w:tabs>
          <w:tab w:val="clear" w:pos="4320"/>
          <w:tab w:val="clear" w:pos="8640"/>
        </w:tabs>
        <w:sectPr>
          <w:headerReference w:type="default" r:id="rId4"/>
          <w:headerReference w:type="first" r:id="rId5"/>
          <w:footerReference w:type="default" r:id="rId6"/>
          <w:footerReference w:type="first" r:id="rId7"/>
          <w:pgSz w:w="12240" w:h="15840" w:orient="portrait"/>
          <w:pgMar w:top="2160" w:right="1440" w:bottom="1440" w:left="1440" w:header="720" w:footer="720"/>
          <w:titlePg w:val="1"/>
          <w:bidi w:val="0"/>
        </w:sectPr>
      </w:pPr>
      <w:r/>
    </w:p>
    <w:p>
      <w:pPr>
        <w:pStyle w:val="Body"/>
        <w:tabs>
          <w:tab w:val="left" w:pos="360"/>
          <w:tab w:val="left" w:pos="720"/>
          <w:tab w:val="left" w:pos="1170"/>
        </w:tabs>
      </w:pPr>
      <w:r>
        <w:rPr>
          <w:shd w:val="clear" w:color="auto" w:fill="ffff00"/>
          <w:rtl w:val="0"/>
        </w:rPr>
        <w:t>OFFICE SYMBOL</w:t>
      </w:r>
      <w:r>
        <w:rPr>
          <w:rtl w:val="0"/>
          <w:lang w:val="en-US"/>
        </w:rPr>
        <w:t xml:space="preserve"> (600-20f)</w:t>
        <w:tab/>
        <w:tab/>
        <w:tab/>
        <w:tab/>
        <w:tab/>
        <w:tab/>
        <w:tab/>
        <w:t>DATE</w:t>
      </w:r>
    </w:p>
    <w:p>
      <w:pPr>
        <w:pStyle w:val="Body"/>
        <w:tabs>
          <w:tab w:val="left" w:pos="360"/>
          <w:tab w:val="left" w:pos="720"/>
          <w:tab w:val="left" w:pos="1170"/>
        </w:tabs>
      </w:pPr>
    </w:p>
    <w:p>
      <w:pPr>
        <w:pStyle w:val="Body"/>
        <w:tabs>
          <w:tab w:val="left" w:pos="360"/>
          <w:tab w:val="left" w:pos="720"/>
          <w:tab w:val="left" w:pos="1170"/>
        </w:tabs>
      </w:pPr>
    </w:p>
    <w:p>
      <w:pPr>
        <w:pStyle w:val="Body"/>
        <w:tabs>
          <w:tab w:val="left" w:pos="360"/>
          <w:tab w:val="left" w:pos="720"/>
          <w:tab w:val="left" w:pos="1170"/>
        </w:tabs>
      </w:pPr>
      <w:r>
        <w:rPr>
          <w:rtl w:val="0"/>
          <w:lang w:val="de-DE"/>
        </w:rPr>
        <w:t xml:space="preserve">MEMORANDUM FOR </w:t>
      </w:r>
      <w:r>
        <w:rPr>
          <w:shd w:val="clear" w:color="auto" w:fill="ffff00"/>
          <w:rtl w:val="0"/>
          <w:lang w:val="it-IT"/>
        </w:rPr>
        <w:t>Immediate Commander</w:t>
      </w:r>
    </w:p>
    <w:p>
      <w:pPr>
        <w:pStyle w:val="Body"/>
        <w:tabs>
          <w:tab w:val="left" w:pos="360"/>
          <w:tab w:val="left" w:pos="720"/>
          <w:tab w:val="left" w:pos="1170"/>
        </w:tabs>
      </w:pPr>
    </w:p>
    <w:p>
      <w:pPr>
        <w:pStyle w:val="Body"/>
        <w:tabs>
          <w:tab w:val="left" w:pos="360"/>
          <w:tab w:val="left" w:pos="720"/>
          <w:tab w:val="left" w:pos="1170"/>
        </w:tabs>
      </w:pPr>
      <w:bookmarkStart w:name="OLE_LINK7" w:id="0"/>
      <w:r>
        <w:rPr>
          <w:rtl w:val="0"/>
        </w:rPr>
        <w:t>S</w:t>
      </w:r>
      <w:bookmarkEnd w:id="0"/>
      <w:bookmarkStart w:name="OLE_LINK8" w:id="1"/>
      <w:r>
        <w:rPr>
          <w:rtl w:val="0"/>
          <w:lang w:val="en-US"/>
        </w:rPr>
        <w:t xml:space="preserve">UBJECT:  Request for Religious Accommodation for Exemption from Immunizations </w:t>
      </w:r>
      <w:r>
        <w:rPr>
          <w:rtl w:val="0"/>
        </w:rPr>
        <w:t xml:space="preserve">– </w:t>
      </w:r>
      <w:r>
        <w:rPr>
          <w:rtl w:val="0"/>
          <w:lang w:val="en-US"/>
        </w:rPr>
        <w:t>Rank (if applicable) Name, Unit (if applicable), MOS/Branch</w:t>
      </w:r>
      <w:bookmarkEnd w:id="1"/>
      <w:r>
        <w:rPr>
          <w:rtl w:val="0"/>
        </w:rPr>
        <w:t xml:space="preserve"> </w:t>
      </w:r>
    </w:p>
    <w:p>
      <w:pPr>
        <w:pStyle w:val="Body"/>
        <w:tabs>
          <w:tab w:val="left" w:pos="360"/>
          <w:tab w:val="left" w:pos="720"/>
          <w:tab w:val="left" w:pos="1170"/>
        </w:tabs>
      </w:pPr>
    </w:p>
    <w:p>
      <w:pPr>
        <w:pStyle w:val="Body"/>
        <w:tabs>
          <w:tab w:val="left" w:pos="360"/>
          <w:tab w:val="left" w:pos="720"/>
          <w:tab w:val="left" w:pos="1170"/>
        </w:tabs>
        <w:rPr>
          <w:b w:val="1"/>
          <w:bCs w:val="1"/>
        </w:rPr>
      </w:pPr>
    </w:p>
    <w:p>
      <w:pPr>
        <w:pStyle w:val="List Paragraph"/>
        <w:tabs>
          <w:tab w:val="left" w:pos="360"/>
          <w:tab w:val="left" w:pos="720"/>
          <w:tab w:val="left" w:pos="1170"/>
        </w:tabs>
        <w:ind w:left="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1.</w:t>
        <w:tab/>
        <w:t xml:space="preserve">I request a religious accommodation for exemptions from immunizations in accordance with the standards provided in Army Regulation (AR) 600-20, Appendix P-2.  </w:t>
      </w:r>
    </w:p>
    <w:p>
      <w:pPr>
        <w:pStyle w:val="List Paragraph"/>
        <w:tabs>
          <w:tab w:val="left" w:pos="360"/>
          <w:tab w:val="left" w:pos="720"/>
          <w:tab w:val="left" w:pos="1170"/>
        </w:tabs>
        <w:ind w:left="0" w:firstLine="0"/>
        <w:rPr>
          <w:rFonts w:ascii="Arial" w:cs="Arial" w:hAnsi="Arial" w:eastAsia="Arial"/>
          <w:sz w:val="24"/>
          <w:szCs w:val="24"/>
        </w:rPr>
      </w:pPr>
    </w:p>
    <w:p>
      <w:pPr>
        <w:pStyle w:val="List Paragraph"/>
        <w:tabs>
          <w:tab w:val="left" w:pos="360"/>
          <w:tab w:val="left" w:pos="720"/>
          <w:tab w:val="left" w:pos="1170"/>
        </w:tabs>
        <w:ind w:left="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2.</w:t>
        <w:tab/>
        <w:t>This request is based on [</w:t>
      </w:r>
      <w:r>
        <w:rPr>
          <w:rFonts w:ascii="Arial" w:hAnsi="Arial"/>
          <w:sz w:val="24"/>
          <w:szCs w:val="24"/>
          <w:shd w:val="clear" w:color="auto" w:fill="ffff00"/>
          <w:rtl w:val="0"/>
          <w:lang w:val="en-US"/>
        </w:rPr>
        <w:t xml:space="preserve">description of the religious tenet or belief contrary to immunization], the religious basis for the request, how </w:t>
      </w:r>
      <w:r>
        <w:rPr>
          <w:rFonts w:ascii="Arial" w:hAnsi="Arial"/>
          <w:i w:val="1"/>
          <w:iCs w:val="1"/>
          <w:sz w:val="24"/>
          <w:szCs w:val="24"/>
          <w:u w:val="single"/>
          <w:shd w:val="clear" w:color="auto" w:fill="ffff00"/>
          <w:rtl w:val="0"/>
          <w:lang w:val="en-US"/>
        </w:rPr>
        <w:t>specifically</w:t>
      </w:r>
      <w:r>
        <w:rPr>
          <w:rFonts w:ascii="Arial" w:hAnsi="Arial"/>
          <w:sz w:val="24"/>
          <w:szCs w:val="24"/>
          <w:shd w:val="clear" w:color="auto" w:fill="ffff00"/>
          <w:rtl w:val="0"/>
          <w:lang w:val="en-US"/>
        </w:rPr>
        <w:t xml:space="preserve"> the religious practice is burdened without it, and, </w:t>
      </w:r>
      <w:r>
        <w:rPr>
          <w:rFonts w:ascii="Arial" w:hAnsi="Arial"/>
          <w:i w:val="1"/>
          <w:iCs w:val="1"/>
          <w:sz w:val="24"/>
          <w:szCs w:val="24"/>
          <w:u w:val="single"/>
          <w:shd w:val="clear" w:color="auto" w:fill="ffff00"/>
          <w:rtl w:val="0"/>
          <w:lang w:val="en-US"/>
        </w:rPr>
        <w:t>with particularity</w:t>
      </w:r>
      <w:r>
        <w:rPr>
          <w:rFonts w:ascii="Arial" w:hAnsi="Arial"/>
          <w:sz w:val="24"/>
          <w:szCs w:val="24"/>
          <w:shd w:val="clear" w:color="auto" w:fill="ffff00"/>
          <w:rtl w:val="0"/>
          <w:lang w:val="en-US"/>
        </w:rPr>
        <w:t>, the reason for the request</w:t>
      </w:r>
      <w:r>
        <w:rPr>
          <w:rFonts w:ascii="Arial" w:hAnsi="Arial"/>
          <w:sz w:val="24"/>
          <w:szCs w:val="24"/>
          <w:rtl w:val="0"/>
          <w:lang w:val="en-US"/>
        </w:rPr>
        <w:t xml:space="preserve">]. </w:t>
      </w:r>
    </w:p>
    <w:p>
      <w:pPr>
        <w:pStyle w:val="List Paragraph"/>
        <w:tabs>
          <w:tab w:val="left" w:pos="360"/>
          <w:tab w:val="left" w:pos="720"/>
          <w:tab w:val="left" w:pos="1170"/>
        </w:tabs>
        <w:ind w:left="0" w:firstLine="0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List Paragraph"/>
        <w:tabs>
          <w:tab w:val="left" w:pos="360"/>
          <w:tab w:val="left" w:pos="720"/>
          <w:tab w:val="left" w:pos="1170"/>
        </w:tabs>
        <w:ind w:left="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3.  I understand immunizations required by AR 40-562 or other legal directive may be given involuntarily (except with an approved religious accommodation for an exemption).  I also understand that when a GCMCA or a delegated representative determines that conditions of imminent threat exist; I may be involuntarily immunized per AR 600-20, para. 5-4.  </w:t>
        <w:tab/>
      </w:r>
    </w:p>
    <w:p>
      <w:pPr>
        <w:pStyle w:val="List Paragraph"/>
        <w:tabs>
          <w:tab w:val="left" w:pos="360"/>
          <w:tab w:val="left" w:pos="720"/>
          <w:tab w:val="left" w:pos="1170"/>
        </w:tabs>
        <w:ind w:left="0" w:firstLine="0"/>
        <w:rPr>
          <w:rFonts w:ascii="Arial" w:cs="Arial" w:hAnsi="Arial" w:eastAsia="Arial"/>
          <w:sz w:val="24"/>
          <w:szCs w:val="24"/>
        </w:rPr>
      </w:pPr>
    </w:p>
    <w:p>
      <w:pPr>
        <w:pStyle w:val="List Paragraph"/>
        <w:tabs>
          <w:tab w:val="left" w:pos="360"/>
          <w:tab w:val="left" w:pos="720"/>
          <w:tab w:val="left" w:pos="1170"/>
        </w:tabs>
        <w:ind w:left="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4.  The point of contact for this request is the undersigned at </w:t>
      </w:r>
      <w:r>
        <w:rPr>
          <w:rFonts w:ascii="Arial" w:hAnsi="Arial"/>
          <w:sz w:val="24"/>
          <w:szCs w:val="24"/>
          <w:shd w:val="clear" w:color="auto" w:fill="ffff00"/>
          <w:rtl w:val="0"/>
          <w:lang w:val="en-US"/>
        </w:rPr>
        <w:t>xxx-xxx-xxxx</w:t>
      </w:r>
      <w:r>
        <w:rPr>
          <w:rFonts w:ascii="Arial" w:hAnsi="Arial"/>
          <w:sz w:val="24"/>
          <w:szCs w:val="24"/>
          <w:rtl w:val="0"/>
          <w:lang w:val="en-US"/>
        </w:rPr>
        <w:t xml:space="preserve"> or </w:t>
      </w:r>
    </w:p>
    <w:p>
      <w:pPr>
        <w:pStyle w:val="List Paragraph"/>
        <w:tabs>
          <w:tab w:val="left" w:pos="360"/>
          <w:tab w:val="left" w:pos="720"/>
          <w:tab w:val="left" w:pos="1170"/>
        </w:tabs>
        <w:ind w:left="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shd w:val="clear" w:color="auto" w:fill="ffff00"/>
          <w:rtl w:val="0"/>
          <w:lang w:val="en-US"/>
        </w:rPr>
        <w:t>xxx.xx.mil@mail.mil</w:t>
      </w:r>
      <w:r>
        <w:rPr>
          <w:rFonts w:ascii="Arial" w:hAnsi="Arial"/>
          <w:sz w:val="24"/>
          <w:szCs w:val="24"/>
          <w:rtl w:val="0"/>
          <w:lang w:val="en-US"/>
        </w:rPr>
        <w:t>.</w:t>
      </w:r>
    </w:p>
    <w:p>
      <w:pPr>
        <w:pStyle w:val="List Paragraph"/>
        <w:tabs>
          <w:tab w:val="left" w:pos="360"/>
          <w:tab w:val="left" w:pos="720"/>
          <w:tab w:val="left" w:pos="1170"/>
        </w:tabs>
        <w:ind w:left="0" w:firstLine="0"/>
        <w:rPr>
          <w:rFonts w:ascii="Arial" w:cs="Arial" w:hAnsi="Arial" w:eastAsia="Arial"/>
          <w:sz w:val="24"/>
          <w:szCs w:val="24"/>
        </w:rPr>
      </w:pPr>
    </w:p>
    <w:p>
      <w:pPr>
        <w:pStyle w:val="List Paragraph"/>
        <w:tabs>
          <w:tab w:val="left" w:pos="360"/>
          <w:tab w:val="left" w:pos="720"/>
          <w:tab w:val="left" w:pos="1170"/>
        </w:tabs>
        <w:ind w:left="0" w:firstLine="0"/>
        <w:rPr>
          <w:rFonts w:ascii="Arial" w:cs="Arial" w:hAnsi="Arial" w:eastAsia="Arial"/>
          <w:sz w:val="24"/>
          <w:szCs w:val="24"/>
        </w:rPr>
      </w:pPr>
    </w:p>
    <w:p>
      <w:pPr>
        <w:pStyle w:val="List Paragraph"/>
        <w:tabs>
          <w:tab w:val="left" w:pos="360"/>
          <w:tab w:val="left" w:pos="720"/>
          <w:tab w:val="left" w:pos="1170"/>
          <w:tab w:val="left" w:pos="4680"/>
        </w:tabs>
        <w:ind w:left="0" w:firstLine="0"/>
        <w:rPr>
          <w:rFonts w:ascii="Arial" w:cs="Arial" w:hAnsi="Arial" w:eastAsia="Arial"/>
          <w:caps w:val="1"/>
          <w:sz w:val="24"/>
          <w:szCs w:val="24"/>
        </w:rPr>
      </w:pPr>
      <w:r>
        <w:rPr>
          <w:rFonts w:ascii="Arial" w:cs="Arial" w:hAnsi="Arial" w:eastAsia="Arial"/>
          <w:caps w:val="1"/>
          <w:sz w:val="24"/>
          <w:szCs w:val="24"/>
        </w:rPr>
        <w:tab/>
        <w:tab/>
        <w:tab/>
        <w:tab/>
      </w:r>
      <w:r>
        <w:rPr>
          <w:rFonts w:ascii="Arial" w:hAnsi="Arial"/>
          <w:caps w:val="1"/>
          <w:sz w:val="24"/>
          <w:szCs w:val="24"/>
          <w:shd w:val="clear" w:color="auto" w:fill="ffff00"/>
          <w:rtl w:val="0"/>
          <w:lang w:val="en-US"/>
        </w:rPr>
        <w:t>JOHN D. DOE</w:t>
      </w:r>
    </w:p>
    <w:p>
      <w:pPr>
        <w:pStyle w:val="header"/>
        <w:tabs>
          <w:tab w:val="clear" w:pos="4320"/>
          <w:tab w:val="clear" w:pos="8640"/>
        </w:tabs>
      </w:pPr>
      <w:r>
        <w:rPr>
          <w:caps w:val="1"/>
          <w:rtl w:val="0"/>
        </w:rPr>
        <w:tab/>
        <w:tab/>
        <w:tab/>
        <w:tab/>
        <w:tab/>
        <w:tab/>
        <w:t xml:space="preserve">     </w:t>
      </w:r>
      <w:r>
        <w:rPr>
          <w:caps w:val="1"/>
          <w:shd w:val="clear" w:color="auto" w:fill="ffff00"/>
          <w:rtl w:val="0"/>
          <w:lang w:val="en-US"/>
        </w:rPr>
        <w:t>RANK, BR</w:t>
      </w:r>
      <w:r>
        <w:rPr>
          <w:caps w:val="1"/>
        </w:rPr>
        <w:tab/>
      </w:r>
    </w:p>
    <w:sectPr>
      <w:type w:val="continuous"/>
      <w:pgSz w:w="12240" w:h="15840" w:orient="portrait"/>
      <w:pgMar w:top="216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